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7CF8" w14:textId="77777777" w:rsidR="00FE067E" w:rsidRPr="002220B0" w:rsidRDefault="003C6034" w:rsidP="00CC1F3B">
      <w:pPr>
        <w:pStyle w:val="TitlePageOrigin"/>
        <w:rPr>
          <w:color w:val="auto"/>
        </w:rPr>
      </w:pPr>
      <w:r w:rsidRPr="002220B0">
        <w:rPr>
          <w:caps w:val="0"/>
          <w:color w:val="auto"/>
        </w:rPr>
        <w:t>WEST VIRGINIA LEGISLATURE</w:t>
      </w:r>
    </w:p>
    <w:p w14:paraId="02261542" w14:textId="4C1D2049" w:rsidR="00CD36CF" w:rsidRPr="002220B0" w:rsidRDefault="00CD36CF" w:rsidP="00CC1F3B">
      <w:pPr>
        <w:pStyle w:val="TitlePageSession"/>
        <w:rPr>
          <w:color w:val="auto"/>
        </w:rPr>
      </w:pPr>
      <w:r w:rsidRPr="002220B0">
        <w:rPr>
          <w:color w:val="auto"/>
        </w:rPr>
        <w:t>20</w:t>
      </w:r>
      <w:r w:rsidR="00EC5E63" w:rsidRPr="002220B0">
        <w:rPr>
          <w:color w:val="auto"/>
        </w:rPr>
        <w:t>2</w:t>
      </w:r>
      <w:r w:rsidR="009F1FE2" w:rsidRPr="002220B0">
        <w:rPr>
          <w:color w:val="auto"/>
        </w:rPr>
        <w:t>6</w:t>
      </w:r>
      <w:r w:rsidRPr="002220B0">
        <w:rPr>
          <w:color w:val="auto"/>
        </w:rPr>
        <w:t xml:space="preserve"> </w:t>
      </w:r>
      <w:r w:rsidR="003C6034" w:rsidRPr="002220B0">
        <w:rPr>
          <w:caps w:val="0"/>
          <w:color w:val="auto"/>
        </w:rPr>
        <w:t>REGULAR SESSION</w:t>
      </w:r>
    </w:p>
    <w:p w14:paraId="0A0A2C51" w14:textId="77777777" w:rsidR="00CD36CF" w:rsidRPr="002220B0" w:rsidRDefault="0003367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8ECC1540D4E4D2DB6E3ED82B7F266D5"/>
          </w:placeholder>
          <w:text/>
        </w:sdtPr>
        <w:sdtEndPr/>
        <w:sdtContent>
          <w:r w:rsidR="00AE48A0" w:rsidRPr="002220B0">
            <w:rPr>
              <w:color w:val="auto"/>
            </w:rPr>
            <w:t>Introduced</w:t>
          </w:r>
        </w:sdtContent>
      </w:sdt>
    </w:p>
    <w:p w14:paraId="4352E0C4" w14:textId="1597D430" w:rsidR="00CD36CF" w:rsidRPr="002220B0" w:rsidRDefault="0003367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E8D93B19CC949719EE1246BEBD0212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220B0">
            <w:rPr>
              <w:color w:val="auto"/>
            </w:rPr>
            <w:t>House</w:t>
          </w:r>
        </w:sdtContent>
      </w:sdt>
      <w:r w:rsidR="00303684" w:rsidRPr="002220B0">
        <w:rPr>
          <w:color w:val="auto"/>
        </w:rPr>
        <w:t xml:space="preserve"> </w:t>
      </w:r>
      <w:r w:rsidR="00CD36CF" w:rsidRPr="002220B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36D3AA8F765458F91A39D1E7435381D"/>
          </w:placeholder>
          <w:text/>
        </w:sdtPr>
        <w:sdtEndPr/>
        <w:sdtContent>
          <w:r>
            <w:rPr>
              <w:color w:val="auto"/>
            </w:rPr>
            <w:t>5167</w:t>
          </w:r>
        </w:sdtContent>
      </w:sdt>
    </w:p>
    <w:p w14:paraId="5D8598A8" w14:textId="4553F4B4" w:rsidR="00CD36CF" w:rsidRPr="002220B0" w:rsidRDefault="00CD36CF" w:rsidP="00CC1F3B">
      <w:pPr>
        <w:pStyle w:val="Sponsors"/>
        <w:rPr>
          <w:color w:val="auto"/>
        </w:rPr>
      </w:pPr>
      <w:r w:rsidRPr="002220B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6A5D30704B1449D82AD593B59926DA7"/>
          </w:placeholder>
          <w:text w:multiLine="1"/>
        </w:sdtPr>
        <w:sdtEndPr/>
        <w:sdtContent>
          <w:r w:rsidR="003312FC" w:rsidRPr="002220B0">
            <w:rPr>
              <w:color w:val="auto"/>
            </w:rPr>
            <w:t>Delegate</w:t>
          </w:r>
          <w:r w:rsidR="004B0F27">
            <w:rPr>
              <w:color w:val="auto"/>
            </w:rPr>
            <w:t>s</w:t>
          </w:r>
          <w:r w:rsidR="003312FC" w:rsidRPr="002220B0">
            <w:rPr>
              <w:color w:val="auto"/>
            </w:rPr>
            <w:t xml:space="preserve"> Miller</w:t>
          </w:r>
          <w:r w:rsidR="004B0F27">
            <w:rPr>
              <w:color w:val="auto"/>
            </w:rPr>
            <w:t>, Hanshaw (Mr. Speaker), Mallow, Fehrenbacher, Flanigan, and Heckert</w:t>
          </w:r>
        </w:sdtContent>
      </w:sdt>
    </w:p>
    <w:p w14:paraId="693E514D" w14:textId="1ED85537" w:rsidR="00E831B3" w:rsidRPr="002220B0" w:rsidRDefault="00CD36CF" w:rsidP="00CC1F3B">
      <w:pPr>
        <w:pStyle w:val="References"/>
        <w:rPr>
          <w:color w:val="auto"/>
        </w:rPr>
      </w:pPr>
      <w:r w:rsidRPr="002220B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98CCA33B4D44F97B6A1E5423A792B01"/>
          </w:placeholder>
          <w:text w:multiLine="1"/>
        </w:sdtPr>
        <w:sdtEndPr/>
        <w:sdtContent>
          <w:r w:rsidR="00033678">
            <w:rPr>
              <w:color w:val="auto"/>
            </w:rPr>
            <w:t>Introduced February 04, 2026; referred to the Committee on the Judiciary</w:t>
          </w:r>
        </w:sdtContent>
      </w:sdt>
      <w:r w:rsidRPr="002220B0">
        <w:rPr>
          <w:color w:val="auto"/>
        </w:rPr>
        <w:t>]</w:t>
      </w:r>
    </w:p>
    <w:p w14:paraId="16C1E2DF" w14:textId="6EE9B5A1" w:rsidR="00303684" w:rsidRPr="002220B0" w:rsidRDefault="0000526A" w:rsidP="00CC1F3B">
      <w:pPr>
        <w:pStyle w:val="TitleSection"/>
        <w:rPr>
          <w:color w:val="auto"/>
        </w:rPr>
      </w:pPr>
      <w:r w:rsidRPr="002220B0">
        <w:rPr>
          <w:color w:val="auto"/>
        </w:rPr>
        <w:lastRenderedPageBreak/>
        <w:t>A BILL</w:t>
      </w:r>
      <w:r w:rsidR="003312FC" w:rsidRPr="002220B0">
        <w:rPr>
          <w:color w:val="auto"/>
        </w:rPr>
        <w:t xml:space="preserve"> to amend the Code of West Virginia, 1931, as amended, by adding a new </w:t>
      </w:r>
      <w:r w:rsidR="00644C91" w:rsidRPr="002220B0">
        <w:rPr>
          <w:color w:val="auto"/>
        </w:rPr>
        <w:t>article</w:t>
      </w:r>
      <w:r w:rsidR="003312FC" w:rsidRPr="002220B0">
        <w:rPr>
          <w:color w:val="auto"/>
        </w:rPr>
        <w:t xml:space="preserve">, designated §3-1D-1, §3-1D-2, §3-1D-3, §3-1D-4, §3-1D-5, §3-1D-6, </w:t>
      </w:r>
      <w:r w:rsidR="000B72C7" w:rsidRPr="002220B0">
        <w:rPr>
          <w:color w:val="auto"/>
        </w:rPr>
        <w:t>and §3-1D-7</w:t>
      </w:r>
      <w:r w:rsidR="00924410" w:rsidRPr="002220B0">
        <w:rPr>
          <w:color w:val="auto"/>
        </w:rPr>
        <w:t>,</w:t>
      </w:r>
      <w:r w:rsidR="000B72C7" w:rsidRPr="002220B0">
        <w:rPr>
          <w:color w:val="auto"/>
        </w:rPr>
        <w:t xml:space="preserve"> </w:t>
      </w:r>
      <w:r w:rsidR="003312FC" w:rsidRPr="002220B0">
        <w:rPr>
          <w:color w:val="auto"/>
        </w:rPr>
        <w:t>relating to creating the Taxpayer Accountability</w:t>
      </w:r>
      <w:r w:rsidR="003312FC" w:rsidRPr="002220B0">
        <w:rPr>
          <w:color w:val="auto"/>
          <w:spacing w:val="-6"/>
        </w:rPr>
        <w:t xml:space="preserve"> </w:t>
      </w:r>
      <w:r w:rsidR="003312FC" w:rsidRPr="002220B0">
        <w:rPr>
          <w:color w:val="auto"/>
        </w:rPr>
        <w:t>for</w:t>
      </w:r>
      <w:r w:rsidR="003312FC" w:rsidRPr="002220B0">
        <w:rPr>
          <w:color w:val="auto"/>
          <w:spacing w:val="21"/>
        </w:rPr>
        <w:t xml:space="preserve"> </w:t>
      </w:r>
      <w:r w:rsidR="003312FC" w:rsidRPr="002220B0">
        <w:rPr>
          <w:color w:val="auto"/>
        </w:rPr>
        <w:t>Public</w:t>
      </w:r>
      <w:r w:rsidR="003312FC" w:rsidRPr="002220B0">
        <w:rPr>
          <w:color w:val="auto"/>
          <w:spacing w:val="37"/>
        </w:rPr>
        <w:t xml:space="preserve"> </w:t>
      </w:r>
      <w:r w:rsidR="003312FC" w:rsidRPr="002220B0">
        <w:rPr>
          <w:color w:val="auto"/>
        </w:rPr>
        <w:t>Service</w:t>
      </w:r>
      <w:r w:rsidR="003312FC" w:rsidRPr="002220B0">
        <w:rPr>
          <w:color w:val="auto"/>
          <w:spacing w:val="43"/>
        </w:rPr>
        <w:t xml:space="preserve"> </w:t>
      </w:r>
      <w:r w:rsidR="003312FC" w:rsidRPr="002220B0">
        <w:rPr>
          <w:color w:val="auto"/>
          <w:spacing w:val="-2"/>
        </w:rPr>
        <w:t xml:space="preserve">Act; </w:t>
      </w:r>
      <w:r w:rsidR="00644C91" w:rsidRPr="002220B0">
        <w:rPr>
          <w:color w:val="auto"/>
          <w:spacing w:val="-2"/>
        </w:rPr>
        <w:t xml:space="preserve">creating a short title; providing findings; defining terms; </w:t>
      </w:r>
      <w:r w:rsidR="003312FC" w:rsidRPr="002220B0">
        <w:rPr>
          <w:color w:val="auto"/>
          <w:spacing w:val="-2"/>
        </w:rPr>
        <w:t xml:space="preserve">providing that to be eligible as a candidate for public office a person </w:t>
      </w:r>
      <w:r w:rsidR="003C7E58" w:rsidRPr="002220B0">
        <w:rPr>
          <w:color w:val="auto"/>
          <w:spacing w:val="-2"/>
        </w:rPr>
        <w:t>shall prove that payment of taxes has been made</w:t>
      </w:r>
      <w:r w:rsidR="00644C91" w:rsidRPr="002220B0">
        <w:rPr>
          <w:color w:val="auto"/>
          <w:spacing w:val="-2"/>
        </w:rPr>
        <w:t>; setting exemptions; providing for enforcement; and setting an effective dat</w:t>
      </w:r>
      <w:r w:rsidR="003C7E58" w:rsidRPr="002220B0">
        <w:rPr>
          <w:color w:val="auto"/>
          <w:spacing w:val="-2"/>
        </w:rPr>
        <w:t>.</w:t>
      </w:r>
    </w:p>
    <w:p w14:paraId="27294E12" w14:textId="77777777" w:rsidR="00303684" w:rsidRPr="002220B0" w:rsidRDefault="00303684" w:rsidP="00CC1F3B">
      <w:pPr>
        <w:pStyle w:val="EnactingClause"/>
        <w:rPr>
          <w:color w:val="auto"/>
        </w:rPr>
      </w:pPr>
      <w:r w:rsidRPr="002220B0">
        <w:rPr>
          <w:color w:val="auto"/>
        </w:rPr>
        <w:t>Be it enacted by the Legislature of West Virginia:</w:t>
      </w:r>
    </w:p>
    <w:p w14:paraId="76A4BFD5" w14:textId="77777777" w:rsidR="003C6034" w:rsidRPr="002220B0" w:rsidRDefault="003C6034" w:rsidP="00CC1F3B">
      <w:pPr>
        <w:pStyle w:val="EnactingClause"/>
        <w:rPr>
          <w:color w:val="auto"/>
        </w:rPr>
        <w:sectPr w:rsidR="003C6034" w:rsidRPr="002220B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9605088" w14:textId="3DFE32BC" w:rsidR="008736AA" w:rsidRPr="002220B0" w:rsidRDefault="003312FC" w:rsidP="007074B8">
      <w:pPr>
        <w:pStyle w:val="ArticleHeading"/>
        <w:rPr>
          <w:color w:val="auto"/>
          <w:spacing w:val="-2"/>
          <w:u w:val="single"/>
        </w:rPr>
      </w:pPr>
      <w:r w:rsidRPr="002220B0">
        <w:rPr>
          <w:color w:val="auto"/>
          <w:u w:val="single"/>
        </w:rPr>
        <w:t xml:space="preserve">Article 1D. </w:t>
      </w:r>
      <w:r w:rsidR="003C7E58" w:rsidRPr="002220B0">
        <w:rPr>
          <w:color w:val="auto"/>
          <w:u w:val="single"/>
        </w:rPr>
        <w:t>Accountability</w:t>
      </w:r>
      <w:r w:rsidR="003C7E58" w:rsidRPr="002220B0">
        <w:rPr>
          <w:color w:val="auto"/>
          <w:spacing w:val="-6"/>
          <w:u w:val="single"/>
        </w:rPr>
        <w:t xml:space="preserve"> </w:t>
      </w:r>
      <w:r w:rsidR="003C7E58" w:rsidRPr="002220B0">
        <w:rPr>
          <w:color w:val="auto"/>
          <w:u w:val="single"/>
        </w:rPr>
        <w:t>for</w:t>
      </w:r>
      <w:r w:rsidR="003C7E58" w:rsidRPr="002220B0">
        <w:rPr>
          <w:color w:val="auto"/>
          <w:spacing w:val="21"/>
          <w:u w:val="single"/>
        </w:rPr>
        <w:t xml:space="preserve"> </w:t>
      </w:r>
      <w:r w:rsidR="003C7E58" w:rsidRPr="002220B0">
        <w:rPr>
          <w:color w:val="auto"/>
          <w:u w:val="single"/>
        </w:rPr>
        <w:t>Public</w:t>
      </w:r>
      <w:r w:rsidR="003C7E58" w:rsidRPr="002220B0">
        <w:rPr>
          <w:color w:val="auto"/>
          <w:spacing w:val="37"/>
          <w:u w:val="single"/>
        </w:rPr>
        <w:t xml:space="preserve"> </w:t>
      </w:r>
      <w:r w:rsidR="003C7E58" w:rsidRPr="002220B0">
        <w:rPr>
          <w:color w:val="auto"/>
          <w:u w:val="single"/>
        </w:rPr>
        <w:t>Service</w:t>
      </w:r>
      <w:r w:rsidR="003C7E58" w:rsidRPr="002220B0">
        <w:rPr>
          <w:color w:val="auto"/>
          <w:spacing w:val="43"/>
          <w:u w:val="single"/>
        </w:rPr>
        <w:t xml:space="preserve"> </w:t>
      </w:r>
      <w:r w:rsidR="003C7E58" w:rsidRPr="002220B0">
        <w:rPr>
          <w:color w:val="auto"/>
          <w:spacing w:val="-2"/>
          <w:u w:val="single"/>
        </w:rPr>
        <w:t>Act</w:t>
      </w:r>
      <w:r w:rsidR="00F5208A" w:rsidRPr="002220B0">
        <w:rPr>
          <w:color w:val="auto"/>
          <w:spacing w:val="-2"/>
          <w:u w:val="single"/>
        </w:rPr>
        <w:t>.</w:t>
      </w:r>
    </w:p>
    <w:p w14:paraId="074856BB" w14:textId="77777777" w:rsidR="005415EF" w:rsidRPr="002220B0" w:rsidRDefault="003C7E58" w:rsidP="005415E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415EF" w:rsidRPr="002220B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220B0">
        <w:rPr>
          <w:rFonts w:cs="Arial"/>
          <w:b/>
          <w:color w:val="auto"/>
          <w:u w:val="single"/>
        </w:rPr>
        <w:t>§3-1D-1. Short title.</w:t>
      </w:r>
    </w:p>
    <w:p w14:paraId="463C9EB5" w14:textId="6F110311" w:rsidR="003C7E58" w:rsidRPr="002220B0" w:rsidRDefault="003C7E58" w:rsidP="00CC1F3B">
      <w:pPr>
        <w:pStyle w:val="SectionBody"/>
        <w:rPr>
          <w:color w:val="auto"/>
          <w:spacing w:val="-2"/>
          <w:u w:val="single"/>
        </w:rPr>
      </w:pPr>
      <w:r w:rsidRPr="002220B0">
        <w:rPr>
          <w:color w:val="auto"/>
          <w:u w:val="single"/>
        </w:rPr>
        <w:t>This</w:t>
      </w:r>
      <w:r w:rsidRPr="002220B0">
        <w:rPr>
          <w:color w:val="auto"/>
          <w:spacing w:val="26"/>
          <w:u w:val="single"/>
        </w:rPr>
        <w:t xml:space="preserve"> </w:t>
      </w:r>
      <w:r w:rsidRPr="002220B0">
        <w:rPr>
          <w:color w:val="auto"/>
          <w:u w:val="single"/>
        </w:rPr>
        <w:t>Act</w:t>
      </w:r>
      <w:r w:rsidRPr="002220B0">
        <w:rPr>
          <w:color w:val="auto"/>
          <w:spacing w:val="25"/>
          <w:u w:val="single"/>
        </w:rPr>
        <w:t xml:space="preserve"> </w:t>
      </w:r>
      <w:r w:rsidRPr="002220B0">
        <w:rPr>
          <w:color w:val="auto"/>
          <w:u w:val="single"/>
        </w:rPr>
        <w:t>may</w:t>
      </w:r>
      <w:r w:rsidRPr="002220B0">
        <w:rPr>
          <w:color w:val="auto"/>
          <w:spacing w:val="28"/>
          <w:u w:val="single"/>
        </w:rPr>
        <w:t xml:space="preserve"> </w:t>
      </w:r>
      <w:r w:rsidRPr="002220B0">
        <w:rPr>
          <w:color w:val="auto"/>
          <w:u w:val="single"/>
        </w:rPr>
        <w:t>be</w:t>
      </w:r>
      <w:r w:rsidRPr="002220B0">
        <w:rPr>
          <w:color w:val="auto"/>
          <w:spacing w:val="28"/>
          <w:u w:val="single"/>
        </w:rPr>
        <w:t xml:space="preserve"> </w:t>
      </w:r>
      <w:r w:rsidRPr="002220B0">
        <w:rPr>
          <w:color w:val="auto"/>
          <w:u w:val="single"/>
        </w:rPr>
        <w:t>cited</w:t>
      </w:r>
      <w:r w:rsidRPr="002220B0">
        <w:rPr>
          <w:color w:val="auto"/>
          <w:spacing w:val="25"/>
          <w:u w:val="single"/>
        </w:rPr>
        <w:t xml:space="preserve"> </w:t>
      </w:r>
      <w:r w:rsidRPr="002220B0">
        <w:rPr>
          <w:color w:val="auto"/>
          <w:u w:val="single"/>
        </w:rPr>
        <w:t>as</w:t>
      </w:r>
      <w:r w:rsidRPr="002220B0">
        <w:rPr>
          <w:color w:val="auto"/>
          <w:spacing w:val="12"/>
          <w:u w:val="single"/>
        </w:rPr>
        <w:t xml:space="preserve"> </w:t>
      </w:r>
      <w:r w:rsidRPr="002220B0">
        <w:rPr>
          <w:color w:val="auto"/>
          <w:u w:val="single"/>
        </w:rPr>
        <w:t>the</w:t>
      </w:r>
      <w:r w:rsidRPr="002220B0">
        <w:rPr>
          <w:color w:val="auto"/>
          <w:spacing w:val="13"/>
          <w:u w:val="single"/>
        </w:rPr>
        <w:t xml:space="preserve"> </w:t>
      </w:r>
      <w:r w:rsidRPr="002220B0">
        <w:rPr>
          <w:color w:val="auto"/>
          <w:u w:val="single"/>
        </w:rPr>
        <w:t>"Taxpayer</w:t>
      </w:r>
      <w:r w:rsidRPr="002220B0">
        <w:rPr>
          <w:color w:val="auto"/>
          <w:spacing w:val="40"/>
          <w:u w:val="single"/>
        </w:rPr>
        <w:t xml:space="preserve"> </w:t>
      </w:r>
      <w:r w:rsidRPr="002220B0">
        <w:rPr>
          <w:color w:val="auto"/>
          <w:u w:val="single"/>
        </w:rPr>
        <w:t>Accountability</w:t>
      </w:r>
      <w:r w:rsidRPr="002220B0">
        <w:rPr>
          <w:color w:val="auto"/>
          <w:spacing w:val="-6"/>
          <w:u w:val="single"/>
        </w:rPr>
        <w:t xml:space="preserve"> </w:t>
      </w:r>
      <w:r w:rsidRPr="002220B0">
        <w:rPr>
          <w:color w:val="auto"/>
          <w:u w:val="single"/>
        </w:rPr>
        <w:t>for</w:t>
      </w:r>
      <w:r w:rsidRPr="002220B0">
        <w:rPr>
          <w:color w:val="auto"/>
          <w:spacing w:val="21"/>
          <w:u w:val="single"/>
        </w:rPr>
        <w:t xml:space="preserve"> </w:t>
      </w:r>
      <w:r w:rsidRPr="002220B0">
        <w:rPr>
          <w:color w:val="auto"/>
          <w:u w:val="single"/>
        </w:rPr>
        <w:t>Public</w:t>
      </w:r>
      <w:r w:rsidRPr="002220B0">
        <w:rPr>
          <w:color w:val="auto"/>
          <w:spacing w:val="37"/>
          <w:u w:val="single"/>
        </w:rPr>
        <w:t xml:space="preserve"> </w:t>
      </w:r>
      <w:r w:rsidRPr="002220B0">
        <w:rPr>
          <w:color w:val="auto"/>
          <w:u w:val="single"/>
        </w:rPr>
        <w:t>Service</w:t>
      </w:r>
      <w:r w:rsidRPr="002220B0">
        <w:rPr>
          <w:color w:val="auto"/>
          <w:spacing w:val="43"/>
          <w:u w:val="single"/>
        </w:rPr>
        <w:t xml:space="preserve"> </w:t>
      </w:r>
      <w:r w:rsidRPr="002220B0">
        <w:rPr>
          <w:color w:val="auto"/>
          <w:spacing w:val="-2"/>
          <w:u w:val="single"/>
        </w:rPr>
        <w:t>Act."</w:t>
      </w:r>
    </w:p>
    <w:p w14:paraId="0553BB11" w14:textId="77777777" w:rsidR="005415EF" w:rsidRPr="002220B0" w:rsidRDefault="003C7E58" w:rsidP="005415E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415EF" w:rsidRPr="002220B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220B0">
        <w:rPr>
          <w:rFonts w:cs="Arial"/>
          <w:b/>
          <w:color w:val="auto"/>
          <w:u w:val="single"/>
        </w:rPr>
        <w:t xml:space="preserve">§3-1D-2.  Findings. </w:t>
      </w:r>
    </w:p>
    <w:p w14:paraId="4F9BAEF6" w14:textId="77777777" w:rsidR="005415EF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 xml:space="preserve">The legislature finds that: </w:t>
      </w:r>
    </w:p>
    <w:p w14:paraId="086BF344" w14:textId="31C74E9C" w:rsidR="003C7E58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>(</w:t>
      </w:r>
      <w:r w:rsidR="007074B8" w:rsidRPr="002220B0">
        <w:rPr>
          <w:color w:val="auto"/>
          <w:u w:val="single"/>
        </w:rPr>
        <w:t>1</w:t>
      </w:r>
      <w:r w:rsidRPr="002220B0">
        <w:rPr>
          <w:color w:val="auto"/>
          <w:u w:val="single"/>
        </w:rPr>
        <w:t>) Payment of lawfully assessed taxes is a fundament civic duty;</w:t>
      </w:r>
    </w:p>
    <w:p w14:paraId="7EE7CF0E" w14:textId="1A4B4BEB" w:rsidR="005415EF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>(</w:t>
      </w:r>
      <w:r w:rsidR="007074B8" w:rsidRPr="002220B0">
        <w:rPr>
          <w:color w:val="auto"/>
          <w:u w:val="single"/>
        </w:rPr>
        <w:t>2</w:t>
      </w:r>
      <w:r w:rsidRPr="002220B0">
        <w:rPr>
          <w:color w:val="auto"/>
          <w:u w:val="single"/>
        </w:rPr>
        <w:t xml:space="preserve">) Public officials must demonstrate their commitment to civic responsibility; </w:t>
      </w:r>
      <w:r w:rsidR="005415EF" w:rsidRPr="002220B0">
        <w:rPr>
          <w:color w:val="auto"/>
          <w:u w:val="single"/>
        </w:rPr>
        <w:t>and</w:t>
      </w:r>
    </w:p>
    <w:p w14:paraId="6EFE3883" w14:textId="103E2690" w:rsidR="00C33014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>(</w:t>
      </w:r>
      <w:r w:rsidR="007074B8" w:rsidRPr="002220B0">
        <w:rPr>
          <w:color w:val="auto"/>
          <w:u w:val="single"/>
        </w:rPr>
        <w:t>3</w:t>
      </w:r>
      <w:r w:rsidRPr="002220B0">
        <w:rPr>
          <w:color w:val="auto"/>
          <w:u w:val="single"/>
        </w:rPr>
        <w:t>) Failure to pay personal property taxes indicates a disregard for legal obligations.</w:t>
      </w:r>
    </w:p>
    <w:p w14:paraId="09DA23F8" w14:textId="77777777" w:rsidR="005415EF" w:rsidRPr="002220B0" w:rsidRDefault="003C7E58" w:rsidP="005415EF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5415EF" w:rsidRPr="002220B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220B0">
        <w:rPr>
          <w:rFonts w:cs="Arial"/>
          <w:b/>
          <w:color w:val="auto"/>
          <w:u w:val="single"/>
        </w:rPr>
        <w:t>§3-1D-3. Definitions.</w:t>
      </w:r>
    </w:p>
    <w:p w14:paraId="4C12454C" w14:textId="3EFE821E" w:rsidR="00432C42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 xml:space="preserve">For the purposes of this </w:t>
      </w:r>
      <w:r w:rsidR="004260CA" w:rsidRPr="002220B0">
        <w:rPr>
          <w:color w:val="auto"/>
          <w:u w:val="single"/>
        </w:rPr>
        <w:t>a</w:t>
      </w:r>
      <w:r w:rsidRPr="002220B0">
        <w:rPr>
          <w:color w:val="auto"/>
          <w:u w:val="single"/>
        </w:rPr>
        <w:t xml:space="preserve">ct: </w:t>
      </w:r>
    </w:p>
    <w:p w14:paraId="049AA1D5" w14:textId="4C91BB65" w:rsidR="00C15AA7" w:rsidRPr="002220B0" w:rsidRDefault="00C15AA7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>"Certification of tax compliance" means documentation issued by the appropriate tax authority verifying that a candidate has paid all personal property taxes due or has entered into an approved payment plan.</w:t>
      </w:r>
    </w:p>
    <w:p w14:paraId="5F7D8557" w14:textId="77777777" w:rsidR="00C15AA7" w:rsidRPr="002220B0" w:rsidRDefault="00C15AA7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 xml:space="preserve">"Personal property tax" means any tax lawfully assessed on personal property owned by an individual. </w:t>
      </w:r>
    </w:p>
    <w:p w14:paraId="43F8AA86" w14:textId="22458149" w:rsidR="00432C42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 xml:space="preserve">"Public office" means any elected position at the local, state, or within the jurisdiction. </w:t>
      </w:r>
    </w:p>
    <w:p w14:paraId="6D6E0006" w14:textId="77777777" w:rsidR="00432C42" w:rsidRPr="002220B0" w:rsidRDefault="003C7E58" w:rsidP="00840F94">
      <w:pPr>
        <w:pStyle w:val="SectionHeading"/>
        <w:rPr>
          <w:color w:val="auto"/>
          <w:u w:val="single"/>
        </w:rPr>
        <w:sectPr w:rsidR="00432C42" w:rsidRPr="002220B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220B0">
        <w:rPr>
          <w:color w:val="auto"/>
          <w:u w:val="single"/>
        </w:rPr>
        <w:t>§3-1D-4. Candidate eligibility requirements.</w:t>
      </w:r>
    </w:p>
    <w:p w14:paraId="514CCC66" w14:textId="34E42A32" w:rsidR="002C5E7A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 xml:space="preserve">(a) No person </w:t>
      </w:r>
      <w:r w:rsidR="002C5E7A" w:rsidRPr="002220B0">
        <w:rPr>
          <w:color w:val="auto"/>
          <w:u w:val="single"/>
        </w:rPr>
        <w:t>may</w:t>
      </w:r>
      <w:r w:rsidRPr="002220B0">
        <w:rPr>
          <w:color w:val="auto"/>
          <w:u w:val="single"/>
        </w:rPr>
        <w:t xml:space="preserve"> be eligible to qualify as a candidate for public office if that person has unpaid personal property </w:t>
      </w:r>
      <w:r w:rsidR="00924410" w:rsidRPr="002220B0">
        <w:rPr>
          <w:color w:val="auto"/>
          <w:u w:val="single"/>
        </w:rPr>
        <w:t xml:space="preserve">taxes </w:t>
      </w:r>
      <w:r w:rsidRPr="002220B0">
        <w:rPr>
          <w:color w:val="auto"/>
          <w:u w:val="single"/>
        </w:rPr>
        <w:t xml:space="preserve">that are past due. </w:t>
      </w:r>
    </w:p>
    <w:p w14:paraId="1C94EA63" w14:textId="77777777" w:rsidR="002C5E7A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 xml:space="preserve">(b) Each candidate for public office shall submit a certification of tax compliance when filing qualifying papers for candidacy. </w:t>
      </w:r>
    </w:p>
    <w:p w14:paraId="1FEDAB19" w14:textId="574F69A6" w:rsidR="003C7E58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>(c) The election authority shall verify tax compliance with the appropriate tax compliance with the appropriate tax collection agency before certifying any candidate for the ballot.</w:t>
      </w:r>
    </w:p>
    <w:p w14:paraId="526D2AB2" w14:textId="77777777" w:rsidR="0030375C" w:rsidRPr="002220B0" w:rsidRDefault="003C7E58" w:rsidP="00840F94">
      <w:pPr>
        <w:pStyle w:val="SectionHeading"/>
        <w:rPr>
          <w:color w:val="auto"/>
          <w:u w:val="single"/>
        </w:rPr>
        <w:sectPr w:rsidR="0030375C" w:rsidRPr="002220B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220B0">
        <w:rPr>
          <w:color w:val="auto"/>
          <w:u w:val="single"/>
        </w:rPr>
        <w:t>§3-1D-5. Exceptions.</w:t>
      </w:r>
    </w:p>
    <w:p w14:paraId="0A3B4F66" w14:textId="5FB47EFD" w:rsidR="00FE39F0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 xml:space="preserve">(a) A person may run for public office if </w:t>
      </w:r>
      <w:r w:rsidR="002C5E7A" w:rsidRPr="002220B0">
        <w:rPr>
          <w:color w:val="auto"/>
          <w:u w:val="single"/>
        </w:rPr>
        <w:t>he or she has</w:t>
      </w:r>
      <w:r w:rsidRPr="002220B0">
        <w:rPr>
          <w:color w:val="auto"/>
          <w:u w:val="single"/>
        </w:rPr>
        <w:t xml:space="preserve"> entered into a payment plan approved by the tax authority and are in good standing with that plan. </w:t>
      </w:r>
    </w:p>
    <w:p w14:paraId="039D5797" w14:textId="6CEC5CDD" w:rsidR="003C7E58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>(b) A person</w:t>
      </w:r>
      <w:r w:rsidR="0030375C" w:rsidRPr="002220B0">
        <w:rPr>
          <w:color w:val="auto"/>
          <w:u w:val="single"/>
        </w:rPr>
        <w:t xml:space="preserve"> </w:t>
      </w:r>
      <w:r w:rsidRPr="002220B0">
        <w:rPr>
          <w:color w:val="auto"/>
          <w:u w:val="single"/>
        </w:rPr>
        <w:t xml:space="preserve">may run for public office if </w:t>
      </w:r>
      <w:r w:rsidR="002C5E7A" w:rsidRPr="002220B0">
        <w:rPr>
          <w:color w:val="auto"/>
          <w:u w:val="single"/>
        </w:rPr>
        <w:t>he or she has</w:t>
      </w:r>
      <w:r w:rsidRPr="002220B0">
        <w:rPr>
          <w:color w:val="auto"/>
          <w:u w:val="single"/>
        </w:rPr>
        <w:t xml:space="preserve"> filed a good faith challenge to the tax assessment and </w:t>
      </w:r>
      <w:r w:rsidR="002C5E7A" w:rsidRPr="002220B0">
        <w:rPr>
          <w:color w:val="auto"/>
          <w:u w:val="single"/>
        </w:rPr>
        <w:t>the</w:t>
      </w:r>
      <w:r w:rsidRPr="002220B0">
        <w:rPr>
          <w:color w:val="auto"/>
          <w:u w:val="single"/>
        </w:rPr>
        <w:t xml:space="preserve"> challenge is pending resolution.</w:t>
      </w:r>
    </w:p>
    <w:p w14:paraId="5C869F16" w14:textId="77777777" w:rsidR="0030375C" w:rsidRPr="002220B0" w:rsidRDefault="0030375C" w:rsidP="0030375C">
      <w:pPr>
        <w:suppressLineNumbers/>
        <w:ind w:left="720" w:hanging="720"/>
        <w:jc w:val="both"/>
        <w:outlineLvl w:val="3"/>
        <w:rPr>
          <w:rFonts w:cs="Arial"/>
          <w:b/>
          <w:color w:val="auto"/>
        </w:rPr>
        <w:sectPr w:rsidR="0030375C" w:rsidRPr="002220B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CFAC612" w14:textId="77777777" w:rsidR="003C7E58" w:rsidRPr="002220B0" w:rsidRDefault="003C7E58" w:rsidP="00840F94">
      <w:pPr>
        <w:pStyle w:val="SectionHeading"/>
        <w:rPr>
          <w:color w:val="auto"/>
          <w:u w:val="single"/>
        </w:rPr>
      </w:pPr>
      <w:bookmarkStart w:id="0" w:name="_Hlk219465796"/>
      <w:r w:rsidRPr="002220B0">
        <w:rPr>
          <w:color w:val="auto"/>
          <w:u w:val="single"/>
        </w:rPr>
        <w:t>§3-1D-6</w:t>
      </w:r>
      <w:bookmarkEnd w:id="0"/>
      <w:r w:rsidRPr="002220B0">
        <w:rPr>
          <w:color w:val="auto"/>
          <w:u w:val="single"/>
        </w:rPr>
        <w:t>. Enforcement.</w:t>
      </w:r>
    </w:p>
    <w:p w14:paraId="6A24073F" w14:textId="5E22D69F" w:rsidR="003C7E58" w:rsidRPr="002220B0" w:rsidRDefault="003C7E58" w:rsidP="00840F94">
      <w:pPr>
        <w:pStyle w:val="SectionBody"/>
        <w:rPr>
          <w:color w:val="auto"/>
          <w:u w:val="single"/>
        </w:rPr>
      </w:pPr>
      <w:r w:rsidRPr="002220B0">
        <w:rPr>
          <w:color w:val="auto"/>
          <w:u w:val="single"/>
        </w:rPr>
        <w:t xml:space="preserve">The election authority shall remove </w:t>
      </w:r>
      <w:r w:rsidR="00A523F7" w:rsidRPr="002220B0">
        <w:rPr>
          <w:color w:val="auto"/>
          <w:u w:val="single"/>
        </w:rPr>
        <w:t xml:space="preserve">from </w:t>
      </w:r>
      <w:r w:rsidRPr="002220B0">
        <w:rPr>
          <w:color w:val="auto"/>
          <w:u w:val="single"/>
        </w:rPr>
        <w:t xml:space="preserve">the ballot any candidate who is found to have unpaid personal property taxes </w:t>
      </w:r>
      <w:r w:rsidR="00A523F7" w:rsidRPr="002220B0">
        <w:rPr>
          <w:color w:val="auto"/>
          <w:u w:val="single"/>
        </w:rPr>
        <w:t xml:space="preserve">by April 1 of the election year </w:t>
      </w:r>
      <w:r w:rsidR="005C4A21" w:rsidRPr="002220B0">
        <w:rPr>
          <w:color w:val="auto"/>
          <w:u w:val="single"/>
        </w:rPr>
        <w:t xml:space="preserve">pursuant to §11A-1-3 of this code </w:t>
      </w:r>
      <w:r w:rsidRPr="002220B0">
        <w:rPr>
          <w:color w:val="auto"/>
          <w:u w:val="single"/>
        </w:rPr>
        <w:t xml:space="preserve">and does not qualify for an exception under </w:t>
      </w:r>
      <w:r w:rsidR="002C5E7A" w:rsidRPr="002220B0">
        <w:rPr>
          <w:color w:val="auto"/>
          <w:u w:val="single"/>
        </w:rPr>
        <w:t>§3-1D-5(b) of this code</w:t>
      </w:r>
      <w:r w:rsidRPr="002220B0">
        <w:rPr>
          <w:noProof/>
          <w:color w:val="auto"/>
          <w:u w:val="singl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36D98D" wp14:editId="2925E2EB">
                <wp:simplePos x="0" y="0"/>
                <wp:positionH relativeFrom="page">
                  <wp:posOffset>8703733</wp:posOffset>
                </wp:positionH>
                <wp:positionV relativeFrom="paragraph">
                  <wp:posOffset>417618</wp:posOffset>
                </wp:positionV>
                <wp:extent cx="459740" cy="612775"/>
                <wp:effectExtent l="0" t="0" r="0" b="0"/>
                <wp:wrapNone/>
                <wp:docPr id="130783263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>
                          <a:off x="0" y="0"/>
                          <a:ext cx="459740" cy="612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9FF92" w14:textId="11B1AC0B" w:rsidR="003C7E58" w:rsidRDefault="003C7E58" w:rsidP="003C7E58">
                            <w:pPr>
                              <w:spacing w:line="964" w:lineRule="exact"/>
                              <w:rPr>
                                <w:rFonts w:ascii="Times New Roman"/>
                                <w:sz w:val="8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36D98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85.35pt;margin-top:32.9pt;width:36.2pt;height:48.25pt;flip:x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" filled="f" stroked="f">
                <v:textbox inset="0,0,0,0">
                  <w:txbxContent>
                    <w:p w14:paraId="51F9FF92" w14:textId="11B1AC0B" w:rsidR="003C7E58" w:rsidRDefault="003C7E58" w:rsidP="003C7E58">
                      <w:pPr>
                        <w:spacing w:line="964" w:lineRule="exact"/>
                        <w:rPr>
                          <w:rFonts w:ascii="Times New Roman"/>
                          <w:sz w:val="87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E39F0" w:rsidRPr="002220B0">
        <w:rPr>
          <w:color w:val="auto"/>
          <w:u w:val="single"/>
        </w:rPr>
        <w:t xml:space="preserve">. </w:t>
      </w:r>
      <w:r w:rsidRPr="002220B0">
        <w:rPr>
          <w:color w:val="auto"/>
          <w:u w:val="single"/>
        </w:rPr>
        <w:t>Any person who knowingly files false information regarding their tax status shall be disqualified from running for public office for</w:t>
      </w:r>
      <w:r w:rsidR="00FE39F0" w:rsidRPr="002220B0">
        <w:rPr>
          <w:color w:val="auto"/>
          <w:u w:val="single"/>
        </w:rPr>
        <w:t xml:space="preserve"> </w:t>
      </w:r>
      <w:r w:rsidRPr="002220B0">
        <w:rPr>
          <w:color w:val="auto"/>
          <w:u w:val="single"/>
        </w:rPr>
        <w:t>a period of five years</w:t>
      </w:r>
      <w:r w:rsidR="00FE39F0" w:rsidRPr="002220B0">
        <w:rPr>
          <w:color w:val="auto"/>
          <w:u w:val="single"/>
        </w:rPr>
        <w:t>.</w:t>
      </w:r>
      <w:r w:rsidR="00A523F7" w:rsidRPr="002220B0">
        <w:rPr>
          <w:color w:val="auto"/>
          <w:u w:val="single"/>
        </w:rPr>
        <w:t xml:space="preserve"> The process for filling a vacancy in nomination as provided in §3-5-19(a)(3) of this code, if such disqualification results in a vacancy in nomination, shall be followed. </w:t>
      </w:r>
    </w:p>
    <w:p w14:paraId="2CE1B4ED" w14:textId="77777777" w:rsidR="000B72C7" w:rsidRPr="002220B0" w:rsidRDefault="002C5E7A" w:rsidP="00840F94">
      <w:pPr>
        <w:pStyle w:val="SectionHeading"/>
        <w:rPr>
          <w:color w:val="auto"/>
          <w:u w:val="single"/>
        </w:rPr>
        <w:sectPr w:rsidR="000B72C7" w:rsidRPr="002220B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220B0">
        <w:rPr>
          <w:color w:val="auto"/>
          <w:u w:val="single"/>
        </w:rPr>
        <w:t>§3-1D-</w:t>
      </w:r>
      <w:r w:rsidR="000B72C7" w:rsidRPr="002220B0">
        <w:rPr>
          <w:color w:val="auto"/>
          <w:u w:val="single"/>
        </w:rPr>
        <w:t>7. Effective date.</w:t>
      </w:r>
    </w:p>
    <w:p w14:paraId="6C9FCDBB" w14:textId="0DA4E2F4" w:rsidR="003C7E58" w:rsidRPr="002220B0" w:rsidRDefault="000B72C7" w:rsidP="00840F94">
      <w:pPr>
        <w:pStyle w:val="SectionBody"/>
        <w:rPr>
          <w:rFonts w:cs="Arial"/>
          <w:color w:val="auto"/>
          <w:u w:val="single"/>
        </w:rPr>
      </w:pPr>
      <w:r w:rsidRPr="002220B0">
        <w:rPr>
          <w:color w:val="auto"/>
          <w:u w:val="single"/>
        </w:rPr>
        <w:t>This</w:t>
      </w:r>
      <w:r w:rsidRPr="002220B0">
        <w:rPr>
          <w:color w:val="auto"/>
          <w:spacing w:val="38"/>
          <w:u w:val="single"/>
        </w:rPr>
        <w:t xml:space="preserve"> </w:t>
      </w:r>
      <w:r w:rsidRPr="002220B0">
        <w:rPr>
          <w:color w:val="auto"/>
          <w:u w:val="single"/>
        </w:rPr>
        <w:t>Act</w:t>
      </w:r>
      <w:r w:rsidRPr="002220B0">
        <w:rPr>
          <w:color w:val="auto"/>
          <w:spacing w:val="37"/>
          <w:u w:val="single"/>
        </w:rPr>
        <w:t xml:space="preserve"> </w:t>
      </w:r>
      <w:r w:rsidRPr="002220B0">
        <w:rPr>
          <w:color w:val="auto"/>
          <w:u w:val="single"/>
        </w:rPr>
        <w:t>shall</w:t>
      </w:r>
      <w:r w:rsidRPr="002220B0">
        <w:rPr>
          <w:color w:val="auto"/>
          <w:spacing w:val="5"/>
          <w:u w:val="single"/>
        </w:rPr>
        <w:t xml:space="preserve"> </w:t>
      </w:r>
      <w:r w:rsidRPr="002220B0">
        <w:rPr>
          <w:color w:val="auto"/>
          <w:u w:val="single"/>
        </w:rPr>
        <w:t>take</w:t>
      </w:r>
      <w:r w:rsidRPr="002220B0">
        <w:rPr>
          <w:color w:val="auto"/>
          <w:spacing w:val="47"/>
          <w:u w:val="single"/>
        </w:rPr>
        <w:t xml:space="preserve"> </w:t>
      </w:r>
      <w:r w:rsidRPr="002220B0">
        <w:rPr>
          <w:color w:val="auto"/>
          <w:u w:val="single"/>
        </w:rPr>
        <w:t>effect</w:t>
      </w:r>
      <w:r w:rsidRPr="002220B0">
        <w:rPr>
          <w:color w:val="auto"/>
          <w:spacing w:val="31"/>
          <w:u w:val="single"/>
        </w:rPr>
        <w:t xml:space="preserve"> </w:t>
      </w:r>
      <w:r w:rsidRPr="002220B0">
        <w:rPr>
          <w:color w:val="auto"/>
          <w:u w:val="single"/>
        </w:rPr>
        <w:t>immediately</w:t>
      </w:r>
      <w:r w:rsidRPr="002220B0">
        <w:rPr>
          <w:color w:val="auto"/>
          <w:spacing w:val="39"/>
          <w:u w:val="single"/>
        </w:rPr>
        <w:t xml:space="preserve"> </w:t>
      </w:r>
      <w:r w:rsidRPr="002220B0">
        <w:rPr>
          <w:color w:val="auto"/>
          <w:u w:val="single"/>
        </w:rPr>
        <w:t>upon</w:t>
      </w:r>
      <w:r w:rsidRPr="002220B0">
        <w:rPr>
          <w:color w:val="auto"/>
          <w:spacing w:val="36"/>
          <w:u w:val="single"/>
        </w:rPr>
        <w:t xml:space="preserve"> </w:t>
      </w:r>
      <w:r w:rsidRPr="002220B0">
        <w:rPr>
          <w:color w:val="auto"/>
          <w:spacing w:val="-2"/>
          <w:u w:val="single"/>
        </w:rPr>
        <w:t>passage.</w:t>
      </w:r>
      <w:r w:rsidR="003C7E58" w:rsidRPr="002220B0">
        <w:rPr>
          <w:rFonts w:cs="Arial"/>
          <w:color w:val="auto"/>
          <w:spacing w:val="-2"/>
          <w:u w:val="single"/>
        </w:rPr>
        <w:t xml:space="preserve"> </w:t>
      </w:r>
    </w:p>
    <w:p w14:paraId="170F2A2B" w14:textId="77777777" w:rsidR="003C7E58" w:rsidRPr="002220B0" w:rsidRDefault="003C7E58" w:rsidP="003C7E58">
      <w:pPr>
        <w:pStyle w:val="Note"/>
        <w:rPr>
          <w:color w:val="auto"/>
        </w:rPr>
      </w:pPr>
    </w:p>
    <w:p w14:paraId="29CAE1E4" w14:textId="7F9105EB" w:rsidR="006865E9" w:rsidRPr="002220B0" w:rsidRDefault="00CF1DCA" w:rsidP="00CC1F3B">
      <w:pPr>
        <w:pStyle w:val="Note"/>
        <w:rPr>
          <w:color w:val="auto"/>
        </w:rPr>
      </w:pPr>
      <w:r w:rsidRPr="002220B0">
        <w:rPr>
          <w:color w:val="auto"/>
        </w:rPr>
        <w:t>NOTE: The</w:t>
      </w:r>
      <w:r w:rsidR="006865E9" w:rsidRPr="002220B0">
        <w:rPr>
          <w:color w:val="auto"/>
        </w:rPr>
        <w:t xml:space="preserve"> purpose of this bill is to </w:t>
      </w:r>
      <w:r w:rsidR="002C5E7A" w:rsidRPr="002220B0">
        <w:rPr>
          <w:color w:val="auto"/>
        </w:rPr>
        <w:t>create the Taxpayer Accountability</w:t>
      </w:r>
      <w:r w:rsidR="002C5E7A" w:rsidRPr="002220B0">
        <w:rPr>
          <w:color w:val="auto"/>
          <w:spacing w:val="-6"/>
        </w:rPr>
        <w:t xml:space="preserve"> </w:t>
      </w:r>
      <w:r w:rsidR="002C5E7A" w:rsidRPr="002220B0">
        <w:rPr>
          <w:color w:val="auto"/>
        </w:rPr>
        <w:t>for</w:t>
      </w:r>
      <w:r w:rsidR="002C5E7A" w:rsidRPr="002220B0">
        <w:rPr>
          <w:color w:val="auto"/>
          <w:spacing w:val="21"/>
        </w:rPr>
        <w:t xml:space="preserve"> </w:t>
      </w:r>
      <w:r w:rsidR="002C5E7A" w:rsidRPr="002220B0">
        <w:rPr>
          <w:color w:val="auto"/>
        </w:rPr>
        <w:t>Public</w:t>
      </w:r>
      <w:r w:rsidR="002C5E7A" w:rsidRPr="002220B0">
        <w:rPr>
          <w:color w:val="auto"/>
          <w:spacing w:val="37"/>
        </w:rPr>
        <w:t xml:space="preserve"> </w:t>
      </w:r>
      <w:r w:rsidR="002C5E7A" w:rsidRPr="002220B0">
        <w:rPr>
          <w:color w:val="auto"/>
        </w:rPr>
        <w:t>Service</w:t>
      </w:r>
      <w:r w:rsidR="002C5E7A" w:rsidRPr="002220B0">
        <w:rPr>
          <w:color w:val="auto"/>
          <w:spacing w:val="43"/>
        </w:rPr>
        <w:t xml:space="preserve"> </w:t>
      </w:r>
      <w:r w:rsidR="002C5E7A" w:rsidRPr="002220B0">
        <w:rPr>
          <w:color w:val="auto"/>
          <w:spacing w:val="-2"/>
        </w:rPr>
        <w:t>Act providing that to be eligible as a candidate for public office a person shall prove that payment of taxes has been made.</w:t>
      </w:r>
    </w:p>
    <w:p w14:paraId="6748BBAC" w14:textId="77777777" w:rsidR="006865E9" w:rsidRPr="002220B0" w:rsidRDefault="00AE48A0" w:rsidP="00CC1F3B">
      <w:pPr>
        <w:pStyle w:val="Note"/>
        <w:rPr>
          <w:color w:val="auto"/>
        </w:rPr>
      </w:pPr>
      <w:r w:rsidRPr="002220B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220B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25CA" w14:textId="77777777" w:rsidR="003312FC" w:rsidRPr="00B844FE" w:rsidRDefault="003312FC" w:rsidP="00B844FE">
      <w:r>
        <w:separator/>
      </w:r>
    </w:p>
  </w:endnote>
  <w:endnote w:type="continuationSeparator" w:id="0">
    <w:p w14:paraId="7B064C0B" w14:textId="77777777" w:rsidR="003312FC" w:rsidRPr="00B844FE" w:rsidRDefault="003312F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6AB3CA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24207A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9F97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C3E3" w14:textId="77777777" w:rsidR="003312FC" w:rsidRPr="00B844FE" w:rsidRDefault="003312FC" w:rsidP="00B844FE">
      <w:r>
        <w:separator/>
      </w:r>
    </w:p>
  </w:footnote>
  <w:footnote w:type="continuationSeparator" w:id="0">
    <w:p w14:paraId="3945CAA8" w14:textId="77777777" w:rsidR="003312FC" w:rsidRPr="00B844FE" w:rsidRDefault="003312F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E77C" w14:textId="77777777" w:rsidR="002A0269" w:rsidRPr="00B844FE" w:rsidRDefault="00033678">
    <w:pPr>
      <w:pStyle w:val="Header"/>
    </w:pPr>
    <w:sdt>
      <w:sdtPr>
        <w:id w:val="-684364211"/>
        <w:placeholder>
          <w:docPart w:val="8E8D93B19CC949719EE1246BEBD0212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E8D93B19CC949719EE1246BEBD0212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1646" w14:textId="0ADEE65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312FC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312FC">
          <w:rPr>
            <w:sz w:val="22"/>
            <w:szCs w:val="22"/>
          </w:rPr>
          <w:t>202</w:t>
        </w:r>
        <w:r w:rsidR="009F1FE2">
          <w:rPr>
            <w:sz w:val="22"/>
            <w:szCs w:val="22"/>
          </w:rPr>
          <w:t>6</w:t>
        </w:r>
        <w:r w:rsidR="003312FC">
          <w:rPr>
            <w:sz w:val="22"/>
            <w:szCs w:val="22"/>
          </w:rPr>
          <w:t>R</w:t>
        </w:r>
        <w:r w:rsidR="009F1FE2">
          <w:rPr>
            <w:sz w:val="22"/>
            <w:szCs w:val="22"/>
          </w:rPr>
          <w:t>2906</w:t>
        </w:r>
        <w:r w:rsidR="00AC0735">
          <w:rPr>
            <w:sz w:val="22"/>
            <w:szCs w:val="22"/>
          </w:rPr>
          <w:t>A</w:t>
        </w:r>
      </w:sdtContent>
    </w:sdt>
  </w:p>
  <w:p w14:paraId="36B264A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9F0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FC"/>
    <w:rsid w:val="0000526A"/>
    <w:rsid w:val="00033678"/>
    <w:rsid w:val="000573A9"/>
    <w:rsid w:val="00085D22"/>
    <w:rsid w:val="00093AB0"/>
    <w:rsid w:val="000B72C7"/>
    <w:rsid w:val="000C5C77"/>
    <w:rsid w:val="000D740E"/>
    <w:rsid w:val="000E3912"/>
    <w:rsid w:val="0010070F"/>
    <w:rsid w:val="0015112E"/>
    <w:rsid w:val="001552E7"/>
    <w:rsid w:val="001566B4"/>
    <w:rsid w:val="00161270"/>
    <w:rsid w:val="001A66B7"/>
    <w:rsid w:val="001C279E"/>
    <w:rsid w:val="001D459E"/>
    <w:rsid w:val="00211F02"/>
    <w:rsid w:val="002220B0"/>
    <w:rsid w:val="0022348D"/>
    <w:rsid w:val="00237BCA"/>
    <w:rsid w:val="0027011C"/>
    <w:rsid w:val="00274200"/>
    <w:rsid w:val="00275740"/>
    <w:rsid w:val="002A0269"/>
    <w:rsid w:val="002C05F2"/>
    <w:rsid w:val="002C5E7A"/>
    <w:rsid w:val="00303684"/>
    <w:rsid w:val="0030375C"/>
    <w:rsid w:val="003143F5"/>
    <w:rsid w:val="00314854"/>
    <w:rsid w:val="003312FC"/>
    <w:rsid w:val="00394191"/>
    <w:rsid w:val="003C51CD"/>
    <w:rsid w:val="003C6034"/>
    <w:rsid w:val="003C7E58"/>
    <w:rsid w:val="003D7849"/>
    <w:rsid w:val="00400B5C"/>
    <w:rsid w:val="004260CA"/>
    <w:rsid w:val="00432C42"/>
    <w:rsid w:val="004368E0"/>
    <w:rsid w:val="00480A5A"/>
    <w:rsid w:val="00490E24"/>
    <w:rsid w:val="004A73F7"/>
    <w:rsid w:val="004B0F27"/>
    <w:rsid w:val="004C13DD"/>
    <w:rsid w:val="004D3ABE"/>
    <w:rsid w:val="004E3441"/>
    <w:rsid w:val="00500579"/>
    <w:rsid w:val="005222D1"/>
    <w:rsid w:val="005415EF"/>
    <w:rsid w:val="005A5366"/>
    <w:rsid w:val="005C4A21"/>
    <w:rsid w:val="005E5E35"/>
    <w:rsid w:val="006369EB"/>
    <w:rsid w:val="00637E73"/>
    <w:rsid w:val="00644C91"/>
    <w:rsid w:val="006865E9"/>
    <w:rsid w:val="00686E9A"/>
    <w:rsid w:val="00691F3E"/>
    <w:rsid w:val="00694BFB"/>
    <w:rsid w:val="006A106B"/>
    <w:rsid w:val="006C523D"/>
    <w:rsid w:val="006D4036"/>
    <w:rsid w:val="006F348F"/>
    <w:rsid w:val="007074B8"/>
    <w:rsid w:val="00737433"/>
    <w:rsid w:val="007516CA"/>
    <w:rsid w:val="0076553C"/>
    <w:rsid w:val="0078415E"/>
    <w:rsid w:val="007A5259"/>
    <w:rsid w:val="007A7081"/>
    <w:rsid w:val="007F1CF5"/>
    <w:rsid w:val="00834EDE"/>
    <w:rsid w:val="00840F94"/>
    <w:rsid w:val="008736AA"/>
    <w:rsid w:val="008D275D"/>
    <w:rsid w:val="00924410"/>
    <w:rsid w:val="00946186"/>
    <w:rsid w:val="00980327"/>
    <w:rsid w:val="00986478"/>
    <w:rsid w:val="009B5557"/>
    <w:rsid w:val="009E302C"/>
    <w:rsid w:val="009F0B8F"/>
    <w:rsid w:val="009F1067"/>
    <w:rsid w:val="009F1FE2"/>
    <w:rsid w:val="00A31E01"/>
    <w:rsid w:val="00A523F7"/>
    <w:rsid w:val="00A527AD"/>
    <w:rsid w:val="00A55804"/>
    <w:rsid w:val="00A718CF"/>
    <w:rsid w:val="00AA069B"/>
    <w:rsid w:val="00AC0735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15AA7"/>
    <w:rsid w:val="00C33014"/>
    <w:rsid w:val="00C33434"/>
    <w:rsid w:val="00C34869"/>
    <w:rsid w:val="00C42EB6"/>
    <w:rsid w:val="00C62327"/>
    <w:rsid w:val="00C70685"/>
    <w:rsid w:val="00C85096"/>
    <w:rsid w:val="00CB20EF"/>
    <w:rsid w:val="00CC1F3B"/>
    <w:rsid w:val="00CD12CB"/>
    <w:rsid w:val="00CD36CF"/>
    <w:rsid w:val="00CD7B1A"/>
    <w:rsid w:val="00CE14BC"/>
    <w:rsid w:val="00CF1DCA"/>
    <w:rsid w:val="00D579FC"/>
    <w:rsid w:val="00D64E30"/>
    <w:rsid w:val="00D81C16"/>
    <w:rsid w:val="00DC0DB5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10510"/>
    <w:rsid w:val="00F41CA2"/>
    <w:rsid w:val="00F443C0"/>
    <w:rsid w:val="00F5208A"/>
    <w:rsid w:val="00F604E1"/>
    <w:rsid w:val="00F62EFB"/>
    <w:rsid w:val="00F939A4"/>
    <w:rsid w:val="00FA7B09"/>
    <w:rsid w:val="00FD5B51"/>
    <w:rsid w:val="00FE067E"/>
    <w:rsid w:val="00FE208F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21EF5"/>
  <w15:chartTrackingRefBased/>
  <w15:docId w15:val="{8167974A-E15F-418F-9F9F-4545E7E6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odyText">
    <w:name w:val="Body Text"/>
    <w:basedOn w:val="Normal"/>
    <w:link w:val="BodyTextChar"/>
    <w:uiPriority w:val="1"/>
    <w:qFormat/>
    <w:locked/>
    <w:rsid w:val="003C7E58"/>
    <w:pPr>
      <w:widowControl w:val="0"/>
      <w:autoSpaceDE w:val="0"/>
      <w:autoSpaceDN w:val="0"/>
      <w:spacing w:line="240" w:lineRule="auto"/>
    </w:pPr>
    <w:rPr>
      <w:rFonts w:eastAsia="Arial" w:cs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3C7E58"/>
    <w:rPr>
      <w:rFonts w:eastAsia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ECC1540D4E4D2DB6E3ED82B7F2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F9740-9864-4449-8041-262C14B09ECB}"/>
      </w:docPartPr>
      <w:docPartBody>
        <w:p w:rsidR="00064AB2" w:rsidRDefault="00064AB2">
          <w:pPr>
            <w:pStyle w:val="08ECC1540D4E4D2DB6E3ED82B7F266D5"/>
          </w:pPr>
          <w:r w:rsidRPr="00B844FE">
            <w:t>Prefix Text</w:t>
          </w:r>
        </w:p>
      </w:docPartBody>
    </w:docPart>
    <w:docPart>
      <w:docPartPr>
        <w:name w:val="8E8D93B19CC949719EE1246BEBD0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3F1E-E944-4891-AC00-B9CBB25F014A}"/>
      </w:docPartPr>
      <w:docPartBody>
        <w:p w:rsidR="00064AB2" w:rsidRDefault="00064AB2">
          <w:pPr>
            <w:pStyle w:val="8E8D93B19CC949719EE1246BEBD0212D"/>
          </w:pPr>
          <w:r w:rsidRPr="00B844FE">
            <w:t>[Type here]</w:t>
          </w:r>
        </w:p>
      </w:docPartBody>
    </w:docPart>
    <w:docPart>
      <w:docPartPr>
        <w:name w:val="236D3AA8F765458F91A39D1E7435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FF705-7F43-4DF8-9AC4-7B54F0954341}"/>
      </w:docPartPr>
      <w:docPartBody>
        <w:p w:rsidR="00064AB2" w:rsidRDefault="00064AB2">
          <w:pPr>
            <w:pStyle w:val="236D3AA8F765458F91A39D1E7435381D"/>
          </w:pPr>
          <w:r w:rsidRPr="00B844FE">
            <w:t>Number</w:t>
          </w:r>
        </w:p>
      </w:docPartBody>
    </w:docPart>
    <w:docPart>
      <w:docPartPr>
        <w:name w:val="76A5D30704B1449D82AD593B5992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BB032-768D-42A5-A289-7EFDBF5B240C}"/>
      </w:docPartPr>
      <w:docPartBody>
        <w:p w:rsidR="00064AB2" w:rsidRDefault="00064AB2">
          <w:pPr>
            <w:pStyle w:val="76A5D30704B1449D82AD593B59926DA7"/>
          </w:pPr>
          <w:r w:rsidRPr="00B844FE">
            <w:t>Enter Sponsors Here</w:t>
          </w:r>
        </w:p>
      </w:docPartBody>
    </w:docPart>
    <w:docPart>
      <w:docPartPr>
        <w:name w:val="798CCA33B4D44F97B6A1E5423A792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392FB-9133-48A8-ADAA-A52C2C811A70}"/>
      </w:docPartPr>
      <w:docPartBody>
        <w:p w:rsidR="00064AB2" w:rsidRDefault="00064AB2">
          <w:pPr>
            <w:pStyle w:val="798CCA33B4D44F97B6A1E5423A792B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B2"/>
    <w:rsid w:val="00064AB2"/>
    <w:rsid w:val="00161270"/>
    <w:rsid w:val="002C05F2"/>
    <w:rsid w:val="003D7849"/>
    <w:rsid w:val="00480A5A"/>
    <w:rsid w:val="004A73F7"/>
    <w:rsid w:val="0076553C"/>
    <w:rsid w:val="009E302C"/>
    <w:rsid w:val="009F0B8F"/>
    <w:rsid w:val="00A55804"/>
    <w:rsid w:val="00C70685"/>
    <w:rsid w:val="00DC0DB5"/>
    <w:rsid w:val="00F6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ECC1540D4E4D2DB6E3ED82B7F266D5">
    <w:name w:val="08ECC1540D4E4D2DB6E3ED82B7F266D5"/>
  </w:style>
  <w:style w:type="paragraph" w:customStyle="1" w:styleId="8E8D93B19CC949719EE1246BEBD0212D">
    <w:name w:val="8E8D93B19CC949719EE1246BEBD0212D"/>
  </w:style>
  <w:style w:type="paragraph" w:customStyle="1" w:styleId="236D3AA8F765458F91A39D1E7435381D">
    <w:name w:val="236D3AA8F765458F91A39D1E7435381D"/>
  </w:style>
  <w:style w:type="paragraph" w:customStyle="1" w:styleId="76A5D30704B1449D82AD593B59926DA7">
    <w:name w:val="76A5D30704B1449D82AD593B59926D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98CCA33B4D44F97B6A1E5423A792B01">
    <w:name w:val="798CCA33B4D44F97B6A1E5423A792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2026-02-03T20:41:00Z</dcterms:created>
  <dcterms:modified xsi:type="dcterms:W3CDTF">2026-02-03T20:41:00Z</dcterms:modified>
</cp:coreProperties>
</file>